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7859.xml.htm"/>
      <w:bookmarkStart w:id="1" w:name="kswkform4_17830278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Cummings Martha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12,969</w:t>
            </w:r>
            <w:r>
              <w:rPr>
                <w:rFonts w:ascii="Times;serif" w:hAnsi="Times;serif"/>
                <w:color w:val="008000"/>
                <w:position w:val="7"/>
                <w:sz w:val="16"/>
                <w:sz w:val="20"/>
                <w:shd w:fill="FFFFFF" w:val="clear"/>
              </w:rPr>
              <w:t>(1)</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6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61"/>
        <w:gridCol w:w="801"/>
        <w:gridCol w:w="936"/>
        <w:gridCol w:w="831"/>
        <w:gridCol w:w="846"/>
      </w:tblGrid>
      <w:tr>
        <w:trPr>
          <w:tblHeader w:val="true"/>
        </w:trPr>
        <w:tc>
          <w:tcPr>
            <w:tcW w:w="1206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13,054</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13,054</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41.92</w:t>
            </w: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B Common Stock</w:t>
            </w:r>
            <w:r>
              <w:rPr>
                <w:rFonts w:ascii="Times;serif" w:hAnsi="Times;serif"/>
                <w:color w:val="008000"/>
                <w:position w:val="7"/>
                <w:sz w:val="16"/>
                <w:sz w:val="20"/>
                <w:shd w:fill="FFFFFF" w:val="clear"/>
              </w:rPr>
              <w:t>(7)</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70,250</w:t>
            </w: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70,250</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85.96</w:t>
            </w: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04/06/2031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B Common Stock</w:t>
            </w:r>
            <w:r>
              <w:rPr>
                <w:rFonts w:ascii="Times;serif" w:hAnsi="Times;serif"/>
                <w:color w:val="008000"/>
                <w:position w:val="7"/>
                <w:sz w:val="16"/>
                <w:sz w:val="20"/>
                <w:shd w:fill="FFFFFF" w:val="clear"/>
              </w:rPr>
              <w:t>(7)</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75,000</w:t>
            </w: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75,000</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shares beneficially owned reflects the 1-for-4 reverse stock split effected June 30, 2026 (the "Reverse Stock Split"). Cash was paid in lieu of any fractional shares resulting from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convertible into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RSU grant, originally granted June 10, 2026 for 13,054 RSUs (post Reverse Stock Split), will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shares subject to RSUs reflects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per share exercise price and number of shares subject to the option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All of the shares subject to this option are fully vested and exercisable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share of Class B Common Stock is convertible into one share of Class A Common Stock at the option of the holder and upon the occurrence of other events set forth in the Issuer's Certificate of Incorporation.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056"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4266</Characters>
  <CharactersWithSpaces>5002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