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3952.xml.htm"/>
      <w:bookmarkStart w:id="1" w:name="kswkform4_1784923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Graf R.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exempt from Section 16(b) of the Securities Exchange Act of 1934 (the "Act") pursuant to Rule 16b-6(b)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(1/3rd) of the restricted stock units vest on each of July 19, 2025, July 19, 2026 and July 19, 2027, subject to the Reporting Person's continued service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475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3490</Characters>
  <CharactersWithSpaces>4063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