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18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18287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Linville Judson C</w:t>
              </w:r>
            </w:hyperlink>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9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gridSpan w:val="2"/>
          </w:tcPr>
          <w:p>
            <w:pPr>
              <w:spacing w:after="0"/>
              <w:rPr>
                <w:sz w:val="6"/>
                <w:szCs w:val="6"/>
                <w:color w:val="auto"/>
              </w:rPr>
            </w:pPr>
          </w:p>
        </w:tc>
        <w:tc>
          <w:tcPr>
            <w:tcW w:w="9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06/10/2026</w:t>
            </w:r>
          </w:p>
        </w:tc>
        <w:tc>
          <w:tcPr>
            <w:tcW w:w="2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180 GRAND AVENUE</w:t>
            </w:r>
          </w:p>
        </w:tc>
        <w:tc>
          <w:tcPr>
            <w:tcW w:w="12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6TH FLOOR</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94612</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41"/>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45,372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165,028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104,220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04"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61"/>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45,372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45,372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6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65,274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3"/>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65,274</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right"/>
              <w:ind w:right="183"/>
              <w:spacing w:after="0" w:line="140" w:lineRule="exact"/>
              <w:rPr>
                <w:sz w:val="20"/>
                <w:szCs w:val="20"/>
                <w:color w:val="auto"/>
              </w:rPr>
            </w:pPr>
            <w:r>
              <w:rPr>
                <w:rFonts w:ascii="Times New Roman" w:cs="Times New Roman" w:eastAsia="Times New Roman" w:hAnsi="Times New Roman"/>
                <w:sz w:val="13"/>
                <w:szCs w:val="13"/>
                <w:color w:val="0000FF"/>
              </w:rPr>
              <w:t>65,274</w:t>
            </w:r>
          </w:p>
        </w:tc>
        <w:tc>
          <w:tcPr>
            <w:tcW w:w="66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exempt from Section 16(b) of the Securities Exchange Act of 1934 (the "Act") pursuant to Rule 16b-6(b) promulgated under the Act.</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jointly with spouse</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on June 12, 2025, the date of the Issuer's 2025 Annual Meeting of Stockholders, that vested in full on June 10, 2026, the date of the Issuer's 2026 Annual Meeting of Stockholders.</w:t>
      </w:r>
    </w:p>
    <w:p>
      <w:pPr>
        <w:spacing w:after="0" w:line="40" w:lineRule="exact"/>
        <w:rPr>
          <w:rFonts w:ascii="Times New Roman" w:cs="Times New Roman" w:eastAsia="Times New Roman" w:hAnsi="Times New Roman"/>
          <w:sz w:val="13"/>
          <w:szCs w:val="13"/>
          <w:color w:val="008000"/>
        </w:rPr>
      </w:pPr>
    </w:p>
    <w:p>
      <w:pPr>
        <w:ind w:left="40" w:right="5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Tracy Foard,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06/11/2026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3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459"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2026-06-11T16:41:35Z</dcterms:created>
  <dcterms:modified xsi:type="dcterms:W3CDTF">2026-06-11T16:41:35Z</dcterms:modified>
</cp:coreProperties>
</file>